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3041"/>
        <w:gridCol w:w="865"/>
        <w:gridCol w:w="2076"/>
        <w:gridCol w:w="2710"/>
        <w:gridCol w:w="3803"/>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09E455AB" w:rsidR="00F879F3" w:rsidRPr="004C6550" w:rsidRDefault="00F569B5">
            <w:pPr>
              <w:spacing w:line="240" w:lineRule="auto"/>
              <w:jc w:val="center"/>
              <w:rPr>
                <w:rFonts w:ascii="Arial" w:hAnsi="Arial" w:cs="Arial"/>
                <w:b/>
                <w:bCs/>
                <w:sz w:val="24"/>
                <w:szCs w:val="24"/>
              </w:rPr>
            </w:pPr>
            <w:r w:rsidRPr="00F569B5">
              <w:rPr>
                <w:rFonts w:ascii="Arial" w:hAnsi="Arial" w:cs="Arial"/>
                <w:b/>
              </w:rPr>
              <w:t xml:space="preserve">Employability in Rural Tourism Entrepreneurship – part </w:t>
            </w:r>
            <w:r w:rsidR="001C2204">
              <w:rPr>
                <w:rFonts w:ascii="Arial" w:hAnsi="Arial" w:cs="Arial"/>
                <w:b/>
              </w:rPr>
              <w:t>2</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6393B8E7" w:rsidR="00F879F3" w:rsidRPr="004C6550" w:rsidRDefault="008E6D0D">
            <w:pPr>
              <w:spacing w:line="240" w:lineRule="auto"/>
              <w:rPr>
                <w:rFonts w:ascii="Arial" w:hAnsi="Arial" w:cs="Arial"/>
                <w:i/>
                <w:color w:val="000000" w:themeColor="text1"/>
              </w:rPr>
            </w:pPr>
            <w:r>
              <w:rPr>
                <w:rFonts w:ascii="Arial" w:hAnsi="Arial" w:cs="Arial"/>
                <w:i/>
                <w:color w:val="000000" w:themeColor="text1"/>
              </w:rPr>
              <w:t>1</w:t>
            </w:r>
            <w:r w:rsidR="00F569B5">
              <w:rPr>
                <w:rFonts w:ascii="Arial" w:hAnsi="Arial" w:cs="Arial"/>
                <w:i/>
                <w:color w:val="000000" w:themeColor="text1"/>
              </w:rPr>
              <w:t xml:space="preserve"> </w:t>
            </w:r>
            <w:r w:rsidR="00026BAC">
              <w:rPr>
                <w:rFonts w:ascii="Arial" w:hAnsi="Arial" w:cs="Arial"/>
                <w:i/>
                <w:color w:val="000000" w:themeColor="text1"/>
              </w:rPr>
              <w:t>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54D7B14E"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E918EB" w:rsidRPr="004C6550">
              <w:rPr>
                <w:rFonts w:ascii="Arial" w:hAnsi="Arial" w:cs="Arial"/>
                <w:i/>
                <w:color w:val="000000" w:themeColor="text1"/>
              </w:rPr>
              <w:t xml:space="preserve">The trainer will choose the course delivery method taking into account the </w:t>
            </w:r>
            <w:r w:rsidRPr="004C6550">
              <w:rPr>
                <w:rFonts w:ascii="Arial" w:hAnsi="Arial" w:cs="Arial"/>
                <w:i/>
                <w:color w:val="000000" w:themeColor="text1"/>
              </w:rPr>
              <w:t xml:space="preserve">interest </w:t>
            </w:r>
            <w:r w:rsidR="00F569B5">
              <w:rPr>
                <w:rFonts w:ascii="Arial" w:hAnsi="Arial" w:cs="Arial"/>
                <w:i/>
                <w:color w:val="000000" w:themeColor="text1"/>
              </w:rPr>
              <w:t xml:space="preserve">of </w:t>
            </w:r>
            <w:r w:rsidRPr="004C6550">
              <w:rPr>
                <w:rFonts w:ascii="Arial" w:hAnsi="Arial" w:cs="Arial"/>
                <w:i/>
                <w:color w:val="000000" w:themeColor="text1"/>
              </w:rPr>
              <w:t>students</w:t>
            </w:r>
            <w:r w:rsidR="00F569B5">
              <w:rPr>
                <w:rFonts w:ascii="Arial" w:hAnsi="Arial" w:cs="Arial"/>
                <w:i/>
                <w:color w:val="000000" w:themeColor="text1"/>
              </w:rPr>
              <w:t>,</w:t>
            </w:r>
            <w:r w:rsidRPr="004C6550">
              <w:rPr>
                <w:rFonts w:ascii="Arial" w:hAnsi="Arial" w:cs="Arial"/>
                <w:i/>
                <w:color w:val="000000" w:themeColor="text1"/>
              </w:rPr>
              <w:t xml:space="preserve"> location, the available teaching space and resources, social situation, etc.</w:t>
            </w:r>
            <w:r w:rsidRPr="004C6550">
              <w:rPr>
                <w:rFonts w:ascii="Arial" w:hAnsi="Arial" w:cs="Arial"/>
                <w:color w:val="000000" w:themeColor="text1"/>
              </w:rPr>
              <w:t xml:space="preserve"> </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15E3BBB7" w14:textId="784650DC" w:rsidR="005B641B" w:rsidRPr="00C32586" w:rsidRDefault="008E6D0D" w:rsidP="005B641B">
            <w:pPr>
              <w:pStyle w:val="Akapitzlist"/>
              <w:numPr>
                <w:ilvl w:val="0"/>
                <w:numId w:val="11"/>
              </w:numPr>
              <w:rPr>
                <w:rFonts w:ascii="Arial" w:hAnsi="Arial" w:cs="Arial"/>
                <w:lang w:val="en-US"/>
              </w:rPr>
            </w:pPr>
            <w:r>
              <w:rPr>
                <w:rFonts w:ascii="Arial" w:hAnsi="Arial" w:cs="Arial"/>
                <w:lang w:val="en-US"/>
              </w:rPr>
              <w:t>Define the concepts of</w:t>
            </w:r>
            <w:r w:rsidR="00C32586" w:rsidRPr="00C32586">
              <w:rPr>
                <w:rFonts w:ascii="Arial" w:hAnsi="Arial" w:cs="Arial"/>
                <w:lang w:val="en-US"/>
              </w:rPr>
              <w:t xml:space="preserve"> rural tourism and agrotourism</w:t>
            </w:r>
            <w:r>
              <w:rPr>
                <w:rFonts w:ascii="Arial" w:hAnsi="Arial" w:cs="Arial"/>
                <w:lang w:val="en-US"/>
              </w:rPr>
              <w:t xml:space="preserve"> and their key elements</w:t>
            </w:r>
            <w:r w:rsidR="005B641B" w:rsidRPr="00C32586">
              <w:rPr>
                <w:rFonts w:ascii="Arial" w:hAnsi="Arial" w:cs="Arial"/>
                <w:lang w:val="en-US"/>
              </w:rPr>
              <w:t>.</w:t>
            </w:r>
          </w:p>
          <w:p w14:paraId="7215A452" w14:textId="0595AB97" w:rsidR="005B641B" w:rsidRPr="00C32586" w:rsidRDefault="008E6D0D" w:rsidP="005B641B">
            <w:pPr>
              <w:pStyle w:val="Akapitzlist"/>
              <w:numPr>
                <w:ilvl w:val="0"/>
                <w:numId w:val="11"/>
              </w:numPr>
              <w:rPr>
                <w:rFonts w:ascii="Arial" w:hAnsi="Arial" w:cs="Arial"/>
                <w:lang w:val="en-US"/>
              </w:rPr>
            </w:pPr>
            <w:r>
              <w:rPr>
                <w:rFonts w:ascii="Arial" w:hAnsi="Arial" w:cs="Arial"/>
                <w:lang w:val="en-US"/>
              </w:rPr>
              <w:t>Provide examples of</w:t>
            </w:r>
            <w:r w:rsidR="00C32586" w:rsidRPr="00C32586">
              <w:rPr>
                <w:rFonts w:ascii="Arial" w:hAnsi="Arial" w:cs="Arial"/>
                <w:lang w:val="en-US"/>
              </w:rPr>
              <w:t xml:space="preserve"> challenges for rural tourism</w:t>
            </w:r>
            <w:r w:rsidR="00F569B5" w:rsidRPr="00C32586">
              <w:rPr>
                <w:rFonts w:ascii="Arial" w:hAnsi="Arial" w:cs="Arial"/>
                <w:lang w:val="en-US"/>
              </w:rPr>
              <w:t>.</w:t>
            </w:r>
          </w:p>
          <w:p w14:paraId="176770EE" w14:textId="753F4991" w:rsidR="004C6550" w:rsidRPr="00C32586" w:rsidRDefault="00C32586" w:rsidP="005B641B">
            <w:pPr>
              <w:pStyle w:val="Akapitzlist"/>
              <w:numPr>
                <w:ilvl w:val="0"/>
                <w:numId w:val="11"/>
              </w:numPr>
              <w:rPr>
                <w:rFonts w:ascii="Arial" w:hAnsi="Arial" w:cs="Arial"/>
                <w:lang w:val="en-US"/>
              </w:rPr>
            </w:pPr>
            <w:r w:rsidRPr="00C32586">
              <w:rPr>
                <w:rFonts w:ascii="Arial" w:hAnsi="Arial" w:cs="Arial"/>
                <w:lang w:val="en-US"/>
              </w:rPr>
              <w:t>Identify what influences the development of rural tourism</w:t>
            </w:r>
            <w:r w:rsidR="005B641B" w:rsidRPr="00C32586">
              <w:rPr>
                <w:rFonts w:ascii="Arial" w:hAnsi="Arial" w:cs="Arial"/>
                <w:lang w:val="en-US"/>
              </w:rPr>
              <w:t>.</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27302E56" w14:textId="0638281B" w:rsidR="00850716" w:rsidRPr="00C32586" w:rsidRDefault="00850716" w:rsidP="00850716">
            <w:pPr>
              <w:spacing w:after="0" w:line="240" w:lineRule="auto"/>
              <w:rPr>
                <w:rFonts w:ascii="Arial" w:hAnsi="Arial" w:cs="Arial"/>
              </w:rPr>
            </w:pPr>
            <w:r w:rsidRPr="00C32586">
              <w:rPr>
                <w:rFonts w:ascii="Arial" w:hAnsi="Arial" w:cs="Arial"/>
              </w:rPr>
              <w:t xml:space="preserve">The tutor will briefly introduce the topic and the objectives of the lesson. </w:t>
            </w:r>
            <w:r w:rsidR="008059EE" w:rsidRPr="00C32586">
              <w:rPr>
                <w:rFonts w:ascii="Arial" w:hAnsi="Arial" w:cs="Arial"/>
              </w:rPr>
              <w:t>The exemplary exercises are proposed below.</w:t>
            </w:r>
          </w:p>
          <w:p w14:paraId="1FC0DDFC" w14:textId="77777777" w:rsidR="00850716" w:rsidRPr="00C32586" w:rsidRDefault="00850716" w:rsidP="00850716">
            <w:pPr>
              <w:spacing w:after="0" w:line="240" w:lineRule="auto"/>
              <w:rPr>
                <w:rFonts w:ascii="Arial" w:hAnsi="Arial" w:cs="Arial"/>
              </w:rPr>
            </w:pPr>
          </w:p>
          <w:p w14:paraId="34FA1C03" w14:textId="79D2E38D" w:rsidR="00C32586" w:rsidRPr="00C32586" w:rsidRDefault="00C32586" w:rsidP="00C32586">
            <w:pPr>
              <w:pStyle w:val="Akapitzlist"/>
              <w:numPr>
                <w:ilvl w:val="0"/>
                <w:numId w:val="17"/>
              </w:numPr>
              <w:spacing w:after="0" w:line="240" w:lineRule="auto"/>
              <w:ind w:left="290" w:hanging="284"/>
              <w:rPr>
                <w:rFonts w:ascii="Arial" w:hAnsi="Arial" w:cs="Arial"/>
              </w:rPr>
            </w:pPr>
            <w:r w:rsidRPr="00C32586">
              <w:rPr>
                <w:rFonts w:ascii="Arial" w:hAnsi="Arial" w:cs="Arial"/>
                <w:i/>
                <w:iCs/>
              </w:rPr>
              <w:t>Case Studies</w:t>
            </w:r>
            <w:r w:rsidRPr="00C32586">
              <w:rPr>
                <w:rFonts w:ascii="Arial" w:hAnsi="Arial" w:cs="Arial"/>
              </w:rPr>
              <w:t xml:space="preserve">: </w:t>
            </w:r>
            <w:r w:rsidR="008E6D0D">
              <w:rPr>
                <w:rFonts w:ascii="Arial" w:hAnsi="Arial" w:cs="Arial"/>
              </w:rPr>
              <w:t>the students p</w:t>
            </w:r>
            <w:r w:rsidRPr="00C32586">
              <w:rPr>
                <w:rFonts w:ascii="Arial" w:hAnsi="Arial" w:cs="Arial"/>
              </w:rPr>
              <w:t xml:space="preserve">resent case studies of successful agritourism </w:t>
            </w:r>
            <w:r w:rsidRPr="00C32586">
              <w:rPr>
                <w:rFonts w:ascii="Arial" w:hAnsi="Arial" w:cs="Arial"/>
              </w:rPr>
              <w:lastRenderedPageBreak/>
              <w:t xml:space="preserve">businesses. </w:t>
            </w:r>
            <w:r w:rsidR="008E6D0D">
              <w:rPr>
                <w:rFonts w:ascii="Arial" w:hAnsi="Arial" w:cs="Arial"/>
              </w:rPr>
              <w:t>They d</w:t>
            </w:r>
            <w:r w:rsidRPr="00C32586">
              <w:rPr>
                <w:rFonts w:ascii="Arial" w:hAnsi="Arial" w:cs="Arial"/>
              </w:rPr>
              <w:t>iscuss the key factors that contributed to their success, such as unique offerings, marketing strategies, and community involvement.</w:t>
            </w:r>
          </w:p>
          <w:p w14:paraId="7A116A77" w14:textId="206F989F" w:rsidR="00C32586" w:rsidRPr="00C32586" w:rsidRDefault="00C32586" w:rsidP="00C32586">
            <w:pPr>
              <w:pStyle w:val="Akapitzlist"/>
              <w:numPr>
                <w:ilvl w:val="0"/>
                <w:numId w:val="17"/>
              </w:numPr>
              <w:spacing w:after="0" w:line="240" w:lineRule="auto"/>
              <w:ind w:left="290" w:hanging="284"/>
              <w:rPr>
                <w:rFonts w:ascii="Arial" w:hAnsi="Arial" w:cs="Arial"/>
              </w:rPr>
            </w:pPr>
            <w:r w:rsidRPr="00C32586">
              <w:rPr>
                <w:rFonts w:ascii="Arial" w:hAnsi="Arial" w:cs="Arial"/>
                <w:i/>
                <w:iCs/>
              </w:rPr>
              <w:t>Visual Aids</w:t>
            </w:r>
            <w:r w:rsidRPr="00C32586">
              <w:rPr>
                <w:rFonts w:ascii="Arial" w:hAnsi="Arial" w:cs="Arial"/>
              </w:rPr>
              <w:t xml:space="preserve">: </w:t>
            </w:r>
            <w:r w:rsidR="008E6D0D">
              <w:rPr>
                <w:rFonts w:ascii="Arial" w:hAnsi="Arial" w:cs="Arial"/>
              </w:rPr>
              <w:t>the tutor presents</w:t>
            </w:r>
            <w:r w:rsidRPr="00C32586">
              <w:rPr>
                <w:rFonts w:ascii="Arial" w:hAnsi="Arial" w:cs="Arial"/>
              </w:rPr>
              <w:t xml:space="preserve"> photos and videos showcasing various agritourism experiences, such as farm stays, vineyard tours, and agricultural festivals. This visual context can help participants better understand the concept and its potential.</w:t>
            </w:r>
          </w:p>
          <w:p w14:paraId="50B58FAC" w14:textId="352A4BAA" w:rsidR="00850716" w:rsidRPr="00C32586" w:rsidRDefault="00C32586" w:rsidP="00C32586">
            <w:pPr>
              <w:pStyle w:val="Akapitzlist"/>
              <w:numPr>
                <w:ilvl w:val="0"/>
                <w:numId w:val="17"/>
              </w:numPr>
              <w:spacing w:after="0" w:line="240" w:lineRule="auto"/>
              <w:ind w:left="290" w:hanging="284"/>
              <w:rPr>
                <w:rFonts w:ascii="Arial" w:hAnsi="Arial" w:cs="Arial"/>
              </w:rPr>
            </w:pPr>
            <w:r w:rsidRPr="00C32586">
              <w:rPr>
                <w:rFonts w:ascii="Arial" w:hAnsi="Arial" w:cs="Arial"/>
                <w:i/>
                <w:iCs/>
              </w:rPr>
              <w:t>Brainstorming Session</w:t>
            </w:r>
            <w:r w:rsidRPr="00C32586">
              <w:rPr>
                <w:rFonts w:ascii="Arial" w:hAnsi="Arial" w:cs="Arial"/>
              </w:rPr>
              <w:t xml:space="preserve">: </w:t>
            </w:r>
            <w:r w:rsidR="008E6D0D">
              <w:rPr>
                <w:rFonts w:ascii="Arial" w:hAnsi="Arial" w:cs="Arial"/>
              </w:rPr>
              <w:t>the tutor supervises</w:t>
            </w:r>
            <w:r w:rsidRPr="00C32586">
              <w:rPr>
                <w:rFonts w:ascii="Arial" w:hAnsi="Arial" w:cs="Arial"/>
              </w:rPr>
              <w:t xml:space="preserve"> a brainstorming session where participants come up with ideas for agritourism activities in their own regions. </w:t>
            </w:r>
            <w:r w:rsidR="008E6D0D">
              <w:rPr>
                <w:rFonts w:ascii="Arial" w:hAnsi="Arial" w:cs="Arial"/>
              </w:rPr>
              <w:t>The tutor e</w:t>
            </w:r>
            <w:r w:rsidRPr="00C32586">
              <w:rPr>
                <w:rFonts w:ascii="Arial" w:hAnsi="Arial" w:cs="Arial"/>
              </w:rPr>
              <w:t>ncourage</w:t>
            </w:r>
            <w:r w:rsidR="008E6D0D">
              <w:rPr>
                <w:rFonts w:ascii="Arial" w:hAnsi="Arial" w:cs="Arial"/>
              </w:rPr>
              <w:t>s</w:t>
            </w:r>
            <w:r w:rsidRPr="00C32586">
              <w:rPr>
                <w:rFonts w:ascii="Arial" w:hAnsi="Arial" w:cs="Arial"/>
              </w:rPr>
              <w:t xml:space="preserve"> creativity and focus on leveraging local resources and traditions</w:t>
            </w:r>
            <w:r w:rsidR="00463CF9" w:rsidRPr="00C32586">
              <w:rPr>
                <w:rFonts w:ascii="Arial" w:hAnsi="Arial" w:cs="Arial"/>
              </w:rPr>
              <w:t>.</w:t>
            </w:r>
            <w:r w:rsidR="00850716" w:rsidRPr="00C32586">
              <w:rPr>
                <w:rFonts w:ascii="Arial" w:hAnsi="Arial" w:cs="Arial"/>
              </w:rPr>
              <w:t xml:space="preserve"> </w:t>
            </w:r>
          </w:p>
          <w:p w14:paraId="23EEF6D9" w14:textId="618ADC3E" w:rsidR="004C6550" w:rsidRPr="00C32586" w:rsidRDefault="004C6550" w:rsidP="00026BAC">
            <w:pPr>
              <w:spacing w:after="0" w:line="240" w:lineRule="auto"/>
              <w:rPr>
                <w:rFonts w:ascii="Arial" w:hAnsi="Arial" w:cs="Arial"/>
              </w:rPr>
            </w:pPr>
          </w:p>
        </w:tc>
        <w:tc>
          <w:tcPr>
            <w:tcW w:w="1332" w:type="pct"/>
          </w:tcPr>
          <w:p w14:paraId="026BECD6" w14:textId="77777777" w:rsidR="00856B27" w:rsidRDefault="00856B27" w:rsidP="00856B27">
            <w:pPr>
              <w:pStyle w:val="Akapitzlist"/>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490C6191" w14:textId="09661658" w:rsidR="00856B27" w:rsidRDefault="00856B27" w:rsidP="00856B27">
            <w:pPr>
              <w:pStyle w:val="Akapitzlist"/>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r>
              <w:rPr>
                <w:rFonts w:ascii="Arial" w:hAnsi="Arial" w:cs="Arial"/>
              </w:rPr>
              <w:t>ClickMeeting) – for online lessons</w:t>
            </w:r>
          </w:p>
          <w:p w14:paraId="744667F6" w14:textId="1E4A0019" w:rsidR="00856B27" w:rsidRDefault="00856B27" w:rsidP="00856B27">
            <w:pPr>
              <w:pStyle w:val="Akapitzlist"/>
              <w:numPr>
                <w:ilvl w:val="0"/>
                <w:numId w:val="16"/>
              </w:numPr>
              <w:spacing w:after="0" w:line="240" w:lineRule="auto"/>
              <w:rPr>
                <w:rFonts w:ascii="Arial" w:hAnsi="Arial" w:cs="Arial"/>
              </w:rPr>
            </w:pPr>
            <w:r>
              <w:rPr>
                <w:rFonts w:ascii="Arial" w:hAnsi="Arial" w:cs="Arial"/>
              </w:rPr>
              <w:lastRenderedPageBreak/>
              <w:t>Paper, pens, post-it – for face-to-face sessions</w:t>
            </w:r>
          </w:p>
          <w:p w14:paraId="5D35A4D1" w14:textId="7AFCA329" w:rsidR="00F16C68" w:rsidRPr="00026BAC" w:rsidRDefault="00F16C68" w:rsidP="00026BAC">
            <w:pPr>
              <w:spacing w:after="0" w:line="240" w:lineRule="auto"/>
              <w:rPr>
                <w:rFonts w:ascii="Arial" w:hAnsi="Arial" w:cs="Arial"/>
              </w:rPr>
            </w:pP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467F7BFB" w14:textId="24CEE1F9" w:rsidR="008059EE" w:rsidRPr="00C32586" w:rsidRDefault="00850716" w:rsidP="008059EE">
            <w:pPr>
              <w:spacing w:line="240" w:lineRule="auto"/>
              <w:rPr>
                <w:rFonts w:ascii="Arial" w:hAnsi="Arial" w:cs="Arial"/>
              </w:rPr>
            </w:pPr>
            <w:r w:rsidRPr="00C32586">
              <w:rPr>
                <w:rFonts w:ascii="Arial" w:hAnsi="Arial" w:cs="Arial"/>
              </w:rPr>
              <w:t xml:space="preserve">After the </w:t>
            </w:r>
            <w:r w:rsidR="008059EE" w:rsidRPr="00C32586">
              <w:rPr>
                <w:rFonts w:ascii="Arial" w:hAnsi="Arial" w:cs="Arial"/>
              </w:rPr>
              <w:t xml:space="preserve">introductory exercise, here </w:t>
            </w:r>
            <w:r w:rsidR="008E6D0D">
              <w:rPr>
                <w:rFonts w:ascii="Arial" w:hAnsi="Arial" w:cs="Arial"/>
              </w:rPr>
              <w:t>the tutor has</w:t>
            </w:r>
            <w:r w:rsidR="008059EE" w:rsidRPr="00C32586">
              <w:rPr>
                <w:rFonts w:ascii="Arial" w:hAnsi="Arial" w:cs="Arial"/>
              </w:rPr>
              <w:t xml:space="preserve"> the example of how to lead the Activity related to the </w:t>
            </w:r>
            <w:r w:rsidR="00C32586" w:rsidRPr="00C32586">
              <w:rPr>
                <w:rFonts w:ascii="Arial" w:hAnsi="Arial" w:cs="Arial"/>
              </w:rPr>
              <w:t xml:space="preserve">aspect </w:t>
            </w:r>
            <w:r w:rsidR="00C32586" w:rsidRPr="008E6D0D">
              <w:rPr>
                <w:rFonts w:ascii="Arial" w:hAnsi="Arial" w:cs="Arial"/>
                <w:i/>
                <w:iCs/>
              </w:rPr>
              <w:t>“What influences the attractiveness of rural areas for tourists”</w:t>
            </w:r>
            <w:r w:rsidR="008059EE" w:rsidRPr="00C32586">
              <w:rPr>
                <w:rFonts w:ascii="Arial" w:hAnsi="Arial" w:cs="Arial"/>
              </w:rPr>
              <w:t>.</w:t>
            </w:r>
          </w:p>
          <w:p w14:paraId="641EE877" w14:textId="70330835" w:rsidR="00C32586" w:rsidRPr="00C32586" w:rsidRDefault="00C32586" w:rsidP="00C32586">
            <w:pPr>
              <w:pStyle w:val="Akapitzlist"/>
              <w:numPr>
                <w:ilvl w:val="0"/>
                <w:numId w:val="18"/>
              </w:numPr>
              <w:spacing w:line="240" w:lineRule="auto"/>
              <w:ind w:left="290" w:hanging="284"/>
              <w:rPr>
                <w:rFonts w:ascii="Arial" w:hAnsi="Arial" w:cs="Arial"/>
              </w:rPr>
            </w:pPr>
            <w:r w:rsidRPr="00C32586">
              <w:rPr>
                <w:rFonts w:ascii="Arial" w:hAnsi="Arial" w:cs="Arial"/>
                <w:i/>
                <w:iCs/>
              </w:rPr>
              <w:t xml:space="preserve">Brainstorming Session: </w:t>
            </w:r>
            <w:r w:rsidR="008E6D0D">
              <w:rPr>
                <w:rFonts w:ascii="Arial" w:hAnsi="Arial" w:cs="Arial"/>
              </w:rPr>
              <w:t>the tutor b</w:t>
            </w:r>
            <w:r w:rsidRPr="00C32586">
              <w:rPr>
                <w:rFonts w:ascii="Arial" w:hAnsi="Arial" w:cs="Arial"/>
              </w:rPr>
              <w:t>egin</w:t>
            </w:r>
            <w:r w:rsidR="008E6D0D">
              <w:rPr>
                <w:rFonts w:ascii="Arial" w:hAnsi="Arial" w:cs="Arial"/>
              </w:rPr>
              <w:t>s</w:t>
            </w:r>
            <w:r w:rsidRPr="00C32586">
              <w:rPr>
                <w:rFonts w:ascii="Arial" w:hAnsi="Arial" w:cs="Arial"/>
              </w:rPr>
              <w:t xml:space="preserve"> with a brainstorming session where participants list factors that make rural areas attractive to tourists, such as natural beauty, cultural heritage, recreational activities, and local cuisine. </w:t>
            </w:r>
            <w:r w:rsidR="008E6D0D">
              <w:rPr>
                <w:rFonts w:ascii="Arial" w:hAnsi="Arial" w:cs="Arial"/>
              </w:rPr>
              <w:t>The students w</w:t>
            </w:r>
            <w:r w:rsidRPr="00C32586">
              <w:rPr>
                <w:rFonts w:ascii="Arial" w:hAnsi="Arial" w:cs="Arial"/>
              </w:rPr>
              <w:t>rite these ideas on a board for everyone to see.</w:t>
            </w:r>
          </w:p>
          <w:p w14:paraId="3AAA6A97" w14:textId="261334F4" w:rsidR="00850716" w:rsidRPr="00C32586" w:rsidRDefault="00C32586" w:rsidP="00C32586">
            <w:pPr>
              <w:pStyle w:val="Akapitzlist"/>
              <w:numPr>
                <w:ilvl w:val="0"/>
                <w:numId w:val="18"/>
              </w:numPr>
              <w:spacing w:line="240" w:lineRule="auto"/>
              <w:ind w:left="290" w:hanging="284"/>
              <w:rPr>
                <w:rFonts w:ascii="Arial" w:hAnsi="Arial" w:cs="Arial"/>
              </w:rPr>
            </w:pPr>
            <w:r w:rsidRPr="00C32586">
              <w:rPr>
                <w:rFonts w:ascii="Arial" w:hAnsi="Arial" w:cs="Arial"/>
                <w:i/>
                <w:iCs/>
              </w:rPr>
              <w:t xml:space="preserve">Group Discussions: </w:t>
            </w:r>
            <w:r w:rsidR="008E6D0D">
              <w:rPr>
                <w:rFonts w:ascii="Arial" w:hAnsi="Arial" w:cs="Arial"/>
              </w:rPr>
              <w:t>the tutor d</w:t>
            </w:r>
            <w:r w:rsidRPr="00C32586">
              <w:rPr>
                <w:rFonts w:ascii="Arial" w:hAnsi="Arial" w:cs="Arial"/>
              </w:rPr>
              <w:t>ivide</w:t>
            </w:r>
            <w:r w:rsidR="008E6D0D">
              <w:rPr>
                <w:rFonts w:ascii="Arial" w:hAnsi="Arial" w:cs="Arial"/>
              </w:rPr>
              <w:t>s</w:t>
            </w:r>
            <w:r w:rsidRPr="00C32586">
              <w:rPr>
                <w:rFonts w:ascii="Arial" w:hAnsi="Arial" w:cs="Arial"/>
              </w:rPr>
              <w:t xml:space="preserve"> participants into small groups and assign each group a specific factor to discuss in-depth. </w:t>
            </w:r>
            <w:r w:rsidR="008E6D0D">
              <w:rPr>
                <w:rFonts w:ascii="Arial" w:hAnsi="Arial" w:cs="Arial"/>
              </w:rPr>
              <w:t>The tutor h</w:t>
            </w:r>
            <w:r w:rsidRPr="00C32586">
              <w:rPr>
                <w:rFonts w:ascii="Arial" w:hAnsi="Arial" w:cs="Arial"/>
              </w:rPr>
              <w:t>a</w:t>
            </w:r>
            <w:r w:rsidR="008E6D0D">
              <w:rPr>
                <w:rFonts w:ascii="Arial" w:hAnsi="Arial" w:cs="Arial"/>
              </w:rPr>
              <w:t>s</w:t>
            </w:r>
            <w:r w:rsidRPr="00C32586">
              <w:rPr>
                <w:rFonts w:ascii="Arial" w:hAnsi="Arial" w:cs="Arial"/>
              </w:rPr>
              <w:t xml:space="preserve"> them consider aspects </w:t>
            </w:r>
            <w:r w:rsidRPr="00C32586">
              <w:rPr>
                <w:rFonts w:ascii="Arial" w:hAnsi="Arial" w:cs="Arial"/>
              </w:rPr>
              <w:lastRenderedPageBreak/>
              <w:t>like accessibility, accommodation, marketing, and sustainability.</w:t>
            </w:r>
          </w:p>
        </w:tc>
        <w:tc>
          <w:tcPr>
            <w:tcW w:w="1332" w:type="pct"/>
            <w:vAlign w:val="center"/>
          </w:tcPr>
          <w:p w14:paraId="3E34FB3C" w14:textId="77777777" w:rsidR="00856B27" w:rsidRDefault="00856B27" w:rsidP="00856B27">
            <w:pPr>
              <w:pStyle w:val="Akapitzlist"/>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11970B36" w14:textId="77777777" w:rsidR="00856B27" w:rsidRDefault="00856B27" w:rsidP="00856B27">
            <w:pPr>
              <w:pStyle w:val="Akapitzlist"/>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r>
              <w:rPr>
                <w:rFonts w:ascii="Arial" w:hAnsi="Arial" w:cs="Arial"/>
              </w:rPr>
              <w:t>ClickMeeting) – for online lessons</w:t>
            </w:r>
          </w:p>
          <w:p w14:paraId="6A95C4FF" w14:textId="347BD9C1" w:rsidR="00856B27" w:rsidRDefault="00856B27" w:rsidP="00856B27">
            <w:pPr>
              <w:pStyle w:val="Akapitzlist"/>
              <w:numPr>
                <w:ilvl w:val="0"/>
                <w:numId w:val="16"/>
              </w:numPr>
              <w:spacing w:after="0" w:line="240" w:lineRule="auto"/>
              <w:rPr>
                <w:rFonts w:ascii="Arial" w:hAnsi="Arial" w:cs="Arial"/>
              </w:rPr>
            </w:pPr>
            <w:r>
              <w:rPr>
                <w:rFonts w:ascii="Arial" w:hAnsi="Arial" w:cs="Arial"/>
              </w:rPr>
              <w:t xml:space="preserve">Projector – for face-to-face sessions </w:t>
            </w:r>
          </w:p>
          <w:p w14:paraId="377E9AC8" w14:textId="65812EFA" w:rsidR="00856B27" w:rsidRDefault="00856B27" w:rsidP="00856B27">
            <w:pPr>
              <w:pStyle w:val="Akapitzlist"/>
              <w:numPr>
                <w:ilvl w:val="0"/>
                <w:numId w:val="16"/>
              </w:numPr>
              <w:spacing w:after="0" w:line="240" w:lineRule="auto"/>
              <w:rPr>
                <w:rFonts w:ascii="Arial" w:hAnsi="Arial" w:cs="Arial"/>
              </w:rPr>
            </w:pPr>
            <w:r>
              <w:rPr>
                <w:rFonts w:ascii="Arial" w:hAnsi="Arial" w:cs="Arial"/>
              </w:rPr>
              <w:t>Micro-credential “</w:t>
            </w:r>
            <w:r w:rsidR="008E6D0D" w:rsidRPr="008E6D0D">
              <w:rPr>
                <w:rFonts w:ascii="Arial" w:hAnsi="Arial" w:cs="Arial"/>
              </w:rPr>
              <w:t>Employability in Rural Tourism Entrepreneurship</w:t>
            </w:r>
            <w:r>
              <w:rPr>
                <w:rFonts w:ascii="Arial" w:hAnsi="Arial" w:cs="Arial"/>
              </w:rPr>
              <w:t xml:space="preserve">” </w:t>
            </w:r>
            <w:r w:rsidR="008E6D0D">
              <w:rPr>
                <w:rFonts w:ascii="Arial" w:hAnsi="Arial" w:cs="Arial"/>
              </w:rPr>
              <w:t>P</w:t>
            </w:r>
            <w:r>
              <w:rPr>
                <w:rFonts w:ascii="Arial" w:hAnsi="Arial" w:cs="Arial"/>
              </w:rPr>
              <w:t>ower</w:t>
            </w:r>
            <w:r w:rsidR="008E6D0D">
              <w:rPr>
                <w:rFonts w:ascii="Arial" w:hAnsi="Arial" w:cs="Arial"/>
              </w:rPr>
              <w:t>P</w:t>
            </w:r>
            <w:r>
              <w:rPr>
                <w:rFonts w:ascii="Arial" w:hAnsi="Arial" w:cs="Arial"/>
              </w:rPr>
              <w:t xml:space="preserve">oint. </w:t>
            </w: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6DC7ED52" w14:textId="78CBA519" w:rsidR="00F26489" w:rsidRPr="00C32586" w:rsidRDefault="00F26489" w:rsidP="00F26489">
            <w:pPr>
              <w:spacing w:line="240" w:lineRule="auto"/>
              <w:rPr>
                <w:rFonts w:ascii="Arial" w:hAnsi="Arial" w:cs="Arial"/>
              </w:rPr>
            </w:pPr>
            <w:r w:rsidRPr="00C32586">
              <w:rPr>
                <w:rFonts w:ascii="Arial" w:hAnsi="Arial" w:cs="Arial"/>
              </w:rPr>
              <w:t xml:space="preserve">At the end of the lesson the tutor will discuss </w:t>
            </w:r>
            <w:r w:rsidR="008059EE" w:rsidRPr="00C32586">
              <w:rPr>
                <w:rFonts w:ascii="Arial" w:hAnsi="Arial" w:cs="Arial"/>
              </w:rPr>
              <w:t>the following aspects</w:t>
            </w:r>
            <w:r w:rsidRPr="00C32586">
              <w:rPr>
                <w:rFonts w:ascii="Arial" w:hAnsi="Arial" w:cs="Arial"/>
              </w:rPr>
              <w:t xml:space="preserve">: </w:t>
            </w:r>
          </w:p>
          <w:p w14:paraId="7F593B1B" w14:textId="5D4F1B6F" w:rsidR="00C32586" w:rsidRPr="00C32586" w:rsidRDefault="008E6D0D" w:rsidP="00C32586">
            <w:pPr>
              <w:pStyle w:val="Akapitzlist"/>
              <w:numPr>
                <w:ilvl w:val="0"/>
                <w:numId w:val="13"/>
              </w:numPr>
              <w:spacing w:line="240" w:lineRule="auto"/>
              <w:ind w:left="290" w:hanging="284"/>
              <w:rPr>
                <w:rFonts w:ascii="Arial" w:hAnsi="Arial" w:cs="Arial"/>
              </w:rPr>
            </w:pPr>
            <w:r>
              <w:rPr>
                <w:rFonts w:ascii="Arial" w:hAnsi="Arial" w:cs="Arial"/>
              </w:rPr>
              <w:t>F</w:t>
            </w:r>
            <w:r w:rsidR="00C32586" w:rsidRPr="00C32586">
              <w:rPr>
                <w:rFonts w:ascii="Arial" w:hAnsi="Arial" w:cs="Arial"/>
              </w:rPr>
              <w:t xml:space="preserve">indings and recommendations </w:t>
            </w:r>
            <w:r>
              <w:rPr>
                <w:rFonts w:ascii="Arial" w:hAnsi="Arial" w:cs="Arial"/>
              </w:rPr>
              <w:t xml:space="preserve">of the students </w:t>
            </w:r>
            <w:r w:rsidR="00C32586" w:rsidRPr="00C32586">
              <w:rPr>
                <w:rFonts w:ascii="Arial" w:hAnsi="Arial" w:cs="Arial"/>
              </w:rPr>
              <w:t>on the factors that influence rural attractiveness. This allows for a comparison of ideas and highlights different perspectives.</w:t>
            </w:r>
          </w:p>
          <w:p w14:paraId="2BAEF651" w14:textId="04AF6C58" w:rsidR="00F26489" w:rsidRPr="00C32586" w:rsidRDefault="00C32586" w:rsidP="00C32586">
            <w:pPr>
              <w:pStyle w:val="Akapitzlist"/>
              <w:numPr>
                <w:ilvl w:val="0"/>
                <w:numId w:val="13"/>
              </w:numPr>
              <w:spacing w:line="240" w:lineRule="auto"/>
              <w:ind w:left="290" w:hanging="284"/>
              <w:rPr>
                <w:rFonts w:ascii="Arial" w:hAnsi="Arial" w:cs="Arial"/>
              </w:rPr>
            </w:pPr>
            <w:r w:rsidRPr="00C32586">
              <w:rPr>
                <w:rFonts w:ascii="Arial" w:hAnsi="Arial" w:cs="Arial"/>
              </w:rPr>
              <w:t>Identif</w:t>
            </w:r>
            <w:r w:rsidR="008E6D0D">
              <w:rPr>
                <w:rFonts w:ascii="Arial" w:hAnsi="Arial" w:cs="Arial"/>
              </w:rPr>
              <w:t>ication</w:t>
            </w:r>
            <w:r w:rsidRPr="00C32586">
              <w:rPr>
                <w:rFonts w:ascii="Arial" w:hAnsi="Arial" w:cs="Arial"/>
              </w:rPr>
              <w:t xml:space="preserve"> and discuss</w:t>
            </w:r>
            <w:r w:rsidR="008E6D0D">
              <w:rPr>
                <w:rFonts w:ascii="Arial" w:hAnsi="Arial" w:cs="Arial"/>
              </w:rPr>
              <w:t>ion of</w:t>
            </w:r>
            <w:r w:rsidRPr="00C32586">
              <w:rPr>
                <w:rFonts w:ascii="Arial" w:hAnsi="Arial" w:cs="Arial"/>
              </w:rPr>
              <w:t xml:space="preserve"> common themes and key factors that emerged across different groups. This helps consolidate the main points and ensures everyone has a clear understanding of the most important aspects.</w:t>
            </w:r>
            <w:r w:rsidRPr="00C32586">
              <w:rPr>
                <w:rFonts w:ascii="Arial" w:hAnsi="Arial" w:cs="Arial"/>
                <w:i/>
                <w:iCs/>
              </w:rPr>
              <w:t xml:space="preserve"> </w:t>
            </w:r>
          </w:p>
        </w:tc>
        <w:tc>
          <w:tcPr>
            <w:tcW w:w="1332" w:type="pct"/>
          </w:tcPr>
          <w:p w14:paraId="2A73F45A" w14:textId="77777777" w:rsidR="00F879F3" w:rsidRPr="004C6550" w:rsidRDefault="00F879F3" w:rsidP="00026BAC">
            <w:pPr>
              <w:pStyle w:val="Akapitzlist"/>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71C6B04F" w14:textId="58DC0CB6" w:rsidR="00F26489" w:rsidRPr="00C32586" w:rsidRDefault="008059EE" w:rsidP="00C32586">
            <w:pPr>
              <w:spacing w:line="240" w:lineRule="auto"/>
              <w:rPr>
                <w:rFonts w:ascii="Arial" w:hAnsi="Arial" w:cs="Arial"/>
              </w:rPr>
            </w:pPr>
            <w:r w:rsidRPr="00C32586">
              <w:rPr>
                <w:rFonts w:ascii="Arial" w:hAnsi="Arial" w:cs="Arial"/>
              </w:rPr>
              <w:t xml:space="preserve">The tutor </w:t>
            </w:r>
            <w:r w:rsidR="00C32586" w:rsidRPr="00C32586">
              <w:rPr>
                <w:rFonts w:ascii="Arial" w:hAnsi="Arial" w:cs="Arial"/>
              </w:rPr>
              <w:t>can use feedback circles (the conduction of regular feedback circles where participants openly share their thoughts on the course activities, content, and their personal growth. This promotes a culture of continuous improvement and active participation). On the other hand, the tutor can apply peer review method (the implementation of a peer review system where participants evaluate each other's contributions and progress. This can provide diverse perspectives and foster a supportive learning environment).</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0ABB1686" w:rsidR="001C2EA7" w:rsidRPr="00F26489" w:rsidRDefault="001C2EA7" w:rsidP="001C2EA7">
            <w:pPr>
              <w:spacing w:line="240" w:lineRule="auto"/>
              <w:rPr>
                <w:rFonts w:ascii="Arial" w:hAnsi="Arial" w:cs="Arial"/>
              </w:rPr>
            </w:pPr>
            <w:r w:rsidRPr="00F26489">
              <w:rPr>
                <w:rFonts w:ascii="Arial" w:hAnsi="Arial" w:cs="Arial"/>
              </w:rPr>
              <w:t xml:space="preserve">Face to face: </w:t>
            </w:r>
            <w:r w:rsidR="008E6D0D">
              <w:rPr>
                <w:rFonts w:ascii="Arial" w:hAnsi="Arial" w:cs="Arial"/>
              </w:rPr>
              <w:t>P</w:t>
            </w:r>
            <w:r w:rsidR="00026BAC" w:rsidRPr="00F26489">
              <w:rPr>
                <w:rFonts w:ascii="Arial" w:hAnsi="Arial" w:cs="Arial"/>
              </w:rPr>
              <w:t>ower</w:t>
            </w:r>
            <w:r w:rsidR="008E6D0D">
              <w:rPr>
                <w:rFonts w:ascii="Arial" w:hAnsi="Arial" w:cs="Arial"/>
              </w:rPr>
              <w:t>P</w:t>
            </w:r>
            <w:r w:rsidR="00026BAC" w:rsidRPr="00F26489">
              <w:rPr>
                <w:rFonts w:ascii="Arial" w:hAnsi="Arial" w:cs="Arial"/>
              </w:rPr>
              <w:t xml:space="preserve">oint presentation, </w:t>
            </w:r>
            <w:r w:rsidR="00F26489" w:rsidRPr="00F26489">
              <w:rPr>
                <w:rFonts w:ascii="Arial" w:hAnsi="Arial" w:cs="Arial"/>
              </w:rPr>
              <w:t>paper, pens, projector</w:t>
            </w:r>
            <w:r w:rsidR="00E52FD0">
              <w:rPr>
                <w:rFonts w:ascii="Arial" w:hAnsi="Arial" w:cs="Arial"/>
              </w:rPr>
              <w:t>.</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541A299C" w:rsidR="001C2EA7" w:rsidRPr="00F26489" w:rsidRDefault="001C2EA7" w:rsidP="006423CC">
            <w:pPr>
              <w:spacing w:line="240" w:lineRule="auto"/>
              <w:rPr>
                <w:rFonts w:ascii="Arial" w:hAnsi="Arial" w:cs="Arial"/>
              </w:rPr>
            </w:pPr>
            <w:r w:rsidRPr="00F26489">
              <w:rPr>
                <w:rFonts w:ascii="Arial" w:hAnsi="Arial" w:cs="Arial"/>
              </w:rPr>
              <w:t>Distance learning</w:t>
            </w:r>
            <w:r w:rsidR="00C601FF" w:rsidRPr="00F26489">
              <w:rPr>
                <w:rFonts w:ascii="Arial" w:hAnsi="Arial" w:cs="Arial"/>
              </w:rPr>
              <w:t xml:space="preserve"> </w:t>
            </w:r>
            <w:r w:rsidR="008E6D0D">
              <w:rPr>
                <w:rFonts w:ascii="Arial" w:hAnsi="Arial" w:cs="Arial"/>
              </w:rPr>
              <w:t>–</w:t>
            </w:r>
            <w:r w:rsidR="00C601FF" w:rsidRPr="00F26489">
              <w:rPr>
                <w:rFonts w:ascii="Arial" w:hAnsi="Arial" w:cs="Arial"/>
              </w:rPr>
              <w:t xml:space="preserve"> </w:t>
            </w:r>
            <w:r w:rsidR="008E6D0D">
              <w:rPr>
                <w:rFonts w:ascii="Arial" w:hAnsi="Arial" w:cs="Arial"/>
              </w:rPr>
              <w:t>P</w:t>
            </w:r>
            <w:r w:rsidR="00026BAC" w:rsidRPr="00F26489">
              <w:rPr>
                <w:rFonts w:ascii="Arial" w:hAnsi="Arial" w:cs="Arial"/>
              </w:rPr>
              <w:t>ower</w:t>
            </w:r>
            <w:r w:rsidR="008E6D0D">
              <w:rPr>
                <w:rFonts w:ascii="Arial" w:hAnsi="Arial" w:cs="Arial"/>
              </w:rPr>
              <w:t>P</w:t>
            </w:r>
            <w:r w:rsidR="00026BAC" w:rsidRPr="00F26489">
              <w:rPr>
                <w:rFonts w:ascii="Arial" w:hAnsi="Arial" w:cs="Arial"/>
              </w:rPr>
              <w:t>oint presentation</w:t>
            </w:r>
            <w:r w:rsidR="00E52FD0">
              <w:rPr>
                <w:rFonts w:ascii="Arial" w:hAnsi="Arial" w:cs="Arial"/>
              </w:rPr>
              <w:t>.</w:t>
            </w:r>
          </w:p>
        </w:tc>
      </w:tr>
      <w:tr w:rsidR="00F879F3" w:rsidRPr="004C6550" w14:paraId="2885C077" w14:textId="77777777" w:rsidTr="009C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4C6550" w:rsidRDefault="00755AA6">
            <w:pPr>
              <w:spacing w:line="240" w:lineRule="auto"/>
              <w:rPr>
                <w:rFonts w:ascii="Arial" w:hAnsi="Arial" w:cs="Arial"/>
                <w:b/>
                <w:bCs/>
                <w:i/>
                <w:iCs/>
              </w:rPr>
            </w:pPr>
            <w:r w:rsidRPr="004C6550">
              <w:rPr>
                <w:rFonts w:ascii="Arial" w:hAnsi="Arial" w:cs="Arial"/>
                <w:b/>
                <w:bCs/>
                <w:i/>
                <w:iCs/>
              </w:rPr>
              <w:lastRenderedPageBreak/>
              <w:t>Additional notes and tips for trainers</w:t>
            </w:r>
          </w:p>
          <w:p w14:paraId="2E31D77A" w14:textId="16DC7969" w:rsidR="00F26489" w:rsidRDefault="00F26489" w:rsidP="00F26489">
            <w:pPr>
              <w:spacing w:line="240" w:lineRule="auto"/>
              <w:rPr>
                <w:rFonts w:ascii="Arial" w:hAnsi="Arial" w:cs="Arial"/>
                <w:bCs/>
                <w:iCs/>
              </w:rPr>
            </w:pPr>
            <w:r>
              <w:rPr>
                <w:rFonts w:ascii="Arial" w:hAnsi="Arial" w:cs="Arial"/>
                <w:bCs/>
                <w:iCs/>
              </w:rPr>
              <w:t>The tutor has to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in order to adapt the method of training.</w:t>
            </w:r>
          </w:p>
          <w:p w14:paraId="756E6E2E" w14:textId="49241C7E" w:rsidR="008177EC" w:rsidRPr="004C6550" w:rsidRDefault="008177EC" w:rsidP="00FA6816">
            <w:pPr>
              <w:spacing w:line="240" w:lineRule="auto"/>
              <w:rPr>
                <w:rFonts w:ascii="Arial" w:hAnsi="Arial" w:cs="Arial"/>
                <w:bCs/>
                <w:iCs/>
              </w:rPr>
            </w:pP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0BB" w14:textId="77777777" w:rsidR="001149BF" w:rsidRDefault="001149BF" w:rsidP="006C57A0">
      <w:pPr>
        <w:spacing w:after="0" w:line="240" w:lineRule="auto"/>
      </w:pPr>
      <w:r>
        <w:separator/>
      </w:r>
    </w:p>
  </w:endnote>
  <w:endnote w:type="continuationSeparator" w:id="0">
    <w:p w14:paraId="3E6E17F9" w14:textId="77777777" w:rsidR="001149BF" w:rsidRDefault="001149BF"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Stopk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5E9457A1" w:rsidR="00470677" w:rsidRDefault="00957F27">
    <w:pPr>
      <w:pStyle w:val="Stopka"/>
    </w:pPr>
    <w:r>
      <w:rPr>
        <w:noProof/>
      </w:rPr>
      <w:drawing>
        <wp:inline distT="0" distB="0" distL="0" distR="0" wp14:anchorId="7BF2B35F" wp14:editId="28D83554">
          <wp:extent cx="9067800" cy="571500"/>
          <wp:effectExtent l="0" t="0" r="0" b="0"/>
          <wp:docPr id="590674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5FD3" w14:textId="77777777" w:rsidR="001149BF" w:rsidRDefault="001149BF" w:rsidP="006C57A0">
      <w:pPr>
        <w:spacing w:after="0" w:line="240" w:lineRule="auto"/>
      </w:pPr>
      <w:r>
        <w:separator/>
      </w:r>
    </w:p>
  </w:footnote>
  <w:footnote w:type="continuationSeparator" w:id="0">
    <w:p w14:paraId="1EEB3DC7" w14:textId="77777777" w:rsidR="001149BF" w:rsidRDefault="001149BF"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325AC069" w:rsidR="006C57A0" w:rsidRDefault="00026BAC" w:rsidP="006C57A0">
    <w:pPr>
      <w:pStyle w:val="Nagwek"/>
      <w:jc w:val="center"/>
    </w:pPr>
    <w:r>
      <w:rPr>
        <w:noProof/>
      </w:rPr>
      <w:drawing>
        <wp:anchor distT="0" distB="0" distL="114300" distR="114300" simplePos="0" relativeHeight="251659264" behindDoc="0" locked="0" layoutInCell="1" allowOverlap="1" wp14:anchorId="3746EAF8" wp14:editId="350F25A1">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A600C2"/>
    <w:multiLevelType w:val="hybridMultilevel"/>
    <w:tmpl w:val="8E327FDC"/>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A943A9"/>
    <w:multiLevelType w:val="hybridMultilevel"/>
    <w:tmpl w:val="F940A204"/>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4"/>
  </w:num>
  <w:num w:numId="4" w16cid:durableId="778256936">
    <w:abstractNumId w:val="0"/>
  </w:num>
  <w:num w:numId="5" w16cid:durableId="174272026">
    <w:abstractNumId w:val="12"/>
  </w:num>
  <w:num w:numId="6" w16cid:durableId="233012987">
    <w:abstractNumId w:val="5"/>
  </w:num>
  <w:num w:numId="7" w16cid:durableId="1920603258">
    <w:abstractNumId w:val="4"/>
  </w:num>
  <w:num w:numId="8" w16cid:durableId="663314270">
    <w:abstractNumId w:val="15"/>
  </w:num>
  <w:num w:numId="9" w16cid:durableId="954561196">
    <w:abstractNumId w:val="8"/>
  </w:num>
  <w:num w:numId="10" w16cid:durableId="1999073061">
    <w:abstractNumId w:val="10"/>
  </w:num>
  <w:num w:numId="11" w16cid:durableId="1656913308">
    <w:abstractNumId w:val="11"/>
  </w:num>
  <w:num w:numId="12" w16cid:durableId="393236539">
    <w:abstractNumId w:val="16"/>
  </w:num>
  <w:num w:numId="13" w16cid:durableId="1981960608">
    <w:abstractNumId w:val="17"/>
  </w:num>
  <w:num w:numId="14" w16cid:durableId="264273440">
    <w:abstractNumId w:val="2"/>
  </w:num>
  <w:num w:numId="15" w16cid:durableId="132795343">
    <w:abstractNumId w:val="3"/>
  </w:num>
  <w:num w:numId="16" w16cid:durableId="1667049256">
    <w:abstractNumId w:val="13"/>
  </w:num>
  <w:num w:numId="17" w16cid:durableId="1250385935">
    <w:abstractNumId w:val="9"/>
  </w:num>
  <w:num w:numId="18" w16cid:durableId="1970933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D"/>
    <w:rsid w:val="00026BAC"/>
    <w:rsid w:val="0004114A"/>
    <w:rsid w:val="00042C86"/>
    <w:rsid w:val="0006799E"/>
    <w:rsid w:val="0007322E"/>
    <w:rsid w:val="00083C82"/>
    <w:rsid w:val="00095E01"/>
    <w:rsid w:val="000A3905"/>
    <w:rsid w:val="000C5416"/>
    <w:rsid w:val="000D2B91"/>
    <w:rsid w:val="000D7189"/>
    <w:rsid w:val="001149BF"/>
    <w:rsid w:val="0016052E"/>
    <w:rsid w:val="001710F3"/>
    <w:rsid w:val="0018190D"/>
    <w:rsid w:val="001C2204"/>
    <w:rsid w:val="001C2EA7"/>
    <w:rsid w:val="001E3D0C"/>
    <w:rsid w:val="00230291"/>
    <w:rsid w:val="00246994"/>
    <w:rsid w:val="002936DE"/>
    <w:rsid w:val="002E58C1"/>
    <w:rsid w:val="002F5E6A"/>
    <w:rsid w:val="00394FE2"/>
    <w:rsid w:val="003D13FE"/>
    <w:rsid w:val="003E1667"/>
    <w:rsid w:val="0040591B"/>
    <w:rsid w:val="00423429"/>
    <w:rsid w:val="004270E2"/>
    <w:rsid w:val="00443C92"/>
    <w:rsid w:val="00457E6A"/>
    <w:rsid w:val="00463CF9"/>
    <w:rsid w:val="00470677"/>
    <w:rsid w:val="004A24DF"/>
    <w:rsid w:val="004C2CB5"/>
    <w:rsid w:val="004C6550"/>
    <w:rsid w:val="004F4068"/>
    <w:rsid w:val="00517D20"/>
    <w:rsid w:val="00523EAA"/>
    <w:rsid w:val="00545847"/>
    <w:rsid w:val="005514A8"/>
    <w:rsid w:val="00564489"/>
    <w:rsid w:val="005A44F2"/>
    <w:rsid w:val="005B641B"/>
    <w:rsid w:val="00602833"/>
    <w:rsid w:val="00604199"/>
    <w:rsid w:val="00612DC6"/>
    <w:rsid w:val="0062609A"/>
    <w:rsid w:val="006423CC"/>
    <w:rsid w:val="006C57A0"/>
    <w:rsid w:val="006E6023"/>
    <w:rsid w:val="007401D4"/>
    <w:rsid w:val="00755AA6"/>
    <w:rsid w:val="00763C31"/>
    <w:rsid w:val="00771B8E"/>
    <w:rsid w:val="007B3084"/>
    <w:rsid w:val="007B3FB5"/>
    <w:rsid w:val="008012CA"/>
    <w:rsid w:val="008059EE"/>
    <w:rsid w:val="008177EC"/>
    <w:rsid w:val="00825CA8"/>
    <w:rsid w:val="00846F47"/>
    <w:rsid w:val="00850716"/>
    <w:rsid w:val="00856B27"/>
    <w:rsid w:val="00872468"/>
    <w:rsid w:val="008A6624"/>
    <w:rsid w:val="008D3CA8"/>
    <w:rsid w:val="008E6D0D"/>
    <w:rsid w:val="009251E0"/>
    <w:rsid w:val="00937F92"/>
    <w:rsid w:val="00950FA0"/>
    <w:rsid w:val="00955B08"/>
    <w:rsid w:val="00957F27"/>
    <w:rsid w:val="009676CB"/>
    <w:rsid w:val="00984148"/>
    <w:rsid w:val="009B753D"/>
    <w:rsid w:val="009C14F7"/>
    <w:rsid w:val="00A37D85"/>
    <w:rsid w:val="00A427A9"/>
    <w:rsid w:val="00A7454F"/>
    <w:rsid w:val="00AC5F21"/>
    <w:rsid w:val="00B14540"/>
    <w:rsid w:val="00B6020F"/>
    <w:rsid w:val="00B77272"/>
    <w:rsid w:val="00B77AC4"/>
    <w:rsid w:val="00B83AB3"/>
    <w:rsid w:val="00BA5D4D"/>
    <w:rsid w:val="00BC205E"/>
    <w:rsid w:val="00C2306B"/>
    <w:rsid w:val="00C323A9"/>
    <w:rsid w:val="00C32586"/>
    <w:rsid w:val="00C34A62"/>
    <w:rsid w:val="00C36DD0"/>
    <w:rsid w:val="00C601FF"/>
    <w:rsid w:val="00C90F2F"/>
    <w:rsid w:val="00CD0B25"/>
    <w:rsid w:val="00CE2613"/>
    <w:rsid w:val="00D25596"/>
    <w:rsid w:val="00D50F1B"/>
    <w:rsid w:val="00DD283E"/>
    <w:rsid w:val="00DF34F2"/>
    <w:rsid w:val="00E02107"/>
    <w:rsid w:val="00E1588B"/>
    <w:rsid w:val="00E23554"/>
    <w:rsid w:val="00E52FD0"/>
    <w:rsid w:val="00E918EB"/>
    <w:rsid w:val="00E9644E"/>
    <w:rsid w:val="00EA5A0C"/>
    <w:rsid w:val="00EF1C2A"/>
    <w:rsid w:val="00F16C68"/>
    <w:rsid w:val="00F17F3D"/>
    <w:rsid w:val="00F26489"/>
    <w:rsid w:val="00F563C4"/>
    <w:rsid w:val="00F569B5"/>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994"/>
    <w:pPr>
      <w:spacing w:after="200" w:line="276" w:lineRule="auto"/>
    </w:pPr>
    <w:rPr>
      <w:sz w:val="22"/>
      <w:szCs w:val="22"/>
      <w:lang w:eastAsia="en-US"/>
    </w:rPr>
  </w:style>
  <w:style w:type="paragraph" w:styleId="Nagwek1">
    <w:name w:val="heading 1"/>
    <w:basedOn w:val="Normalny"/>
    <w:next w:val="Normalny"/>
    <w:link w:val="Nagwek1Znak"/>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pPr>
      <w:tabs>
        <w:tab w:val="center" w:pos="4513"/>
        <w:tab w:val="right" w:pos="9026"/>
      </w:tabs>
      <w:spacing w:after="0" w:line="240" w:lineRule="auto"/>
    </w:pPr>
  </w:style>
  <w:style w:type="character" w:customStyle="1" w:styleId="NagwekZnak">
    <w:name w:val="Nagłówek Znak"/>
    <w:basedOn w:val="Domylnaczcionkaakapitu"/>
    <w:link w:val="Nagwek"/>
    <w:uiPriority w:val="99"/>
    <w:qFormat/>
    <w:rPr>
      <w:lang w:val="en-GB"/>
    </w:rPr>
  </w:style>
  <w:style w:type="character" w:customStyle="1" w:styleId="Nagwek1Znak">
    <w:name w:val="Nagłówek 1 Znak"/>
    <w:basedOn w:val="Domylnaczcionkaakapitu"/>
    <w:link w:val="Nagwek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Akapitzlist">
    <w:name w:val="List Paragraph"/>
    <w:basedOn w:val="Normalny"/>
    <w:uiPriority w:val="34"/>
    <w:qFormat/>
    <w:rsid w:val="00B83AB3"/>
    <w:pPr>
      <w:ind w:left="720"/>
      <w:contextualSpacing/>
    </w:pPr>
  </w:style>
  <w:style w:type="paragraph" w:styleId="Stopka">
    <w:name w:val="footer"/>
    <w:basedOn w:val="Normalny"/>
    <w:link w:val="StopkaZnak"/>
    <w:uiPriority w:val="99"/>
    <w:unhideWhenUsed/>
    <w:rsid w:val="006C57A0"/>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6C57A0"/>
    <w:rPr>
      <w:sz w:val="22"/>
      <w:szCs w:val="22"/>
      <w:lang w:eastAsia="en-US"/>
    </w:rPr>
  </w:style>
  <w:style w:type="paragraph" w:styleId="Tekstdymka">
    <w:name w:val="Balloon Text"/>
    <w:basedOn w:val="Normalny"/>
    <w:link w:val="TekstdymkaZnak"/>
    <w:uiPriority w:val="99"/>
    <w:semiHidden/>
    <w:unhideWhenUsed/>
    <w:rsid w:val="006C57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613</Words>
  <Characters>3684</Characters>
  <Application>Microsoft Office Word</Application>
  <DocSecurity>0</DocSecurity>
  <Lines>30</Lines>
  <Paragraphs>8</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Ludmiła</cp:lastModifiedBy>
  <cp:revision>7</cp:revision>
  <dcterms:created xsi:type="dcterms:W3CDTF">2024-07-24T12:46:00Z</dcterms:created>
  <dcterms:modified xsi:type="dcterms:W3CDTF">2024-07-25T12:16:00Z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